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87C9" w14:textId="77777777" w:rsidR="004A2FC5" w:rsidRPr="004A2FC5" w:rsidRDefault="004A2FC5" w:rsidP="004A2FC5">
      <w:pPr>
        <w:shd w:val="clear" w:color="auto" w:fill="FFFFFF"/>
        <w:spacing w:before="300" w:after="150" w:line="240" w:lineRule="auto"/>
        <w:outlineLvl w:val="1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4A2FC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ДОКЛАДЫ обобщения правоприменительной практики</w:t>
      </w:r>
    </w:p>
    <w:p w14:paraId="5DF3E7C2" w14:textId="77777777" w:rsidR="004A2FC5" w:rsidRPr="004A2FC5" w:rsidRDefault="004A2FC5" w:rsidP="004A2FC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03030"/>
          <w:sz w:val="21"/>
          <w:szCs w:val="21"/>
          <w:lang w:eastAsia="ru-RU"/>
        </w:rPr>
      </w:pPr>
      <w:r w:rsidRPr="004A2FC5">
        <w:rPr>
          <w:rFonts w:ascii="Verdana" w:eastAsia="Times New Roman" w:hAnsi="Verdana" w:cs="Times New Roman"/>
          <w:color w:val="303030"/>
          <w:sz w:val="21"/>
          <w:szCs w:val="21"/>
          <w:lang w:eastAsia="ru-RU"/>
        </w:rPr>
        <w:t>Результаты обобщения правоприменительной практики включаются в ежегодные доклады об осуществлении муниципального контроля.</w:t>
      </w:r>
    </w:p>
    <w:p w14:paraId="23F10991" w14:textId="77777777" w:rsidR="00DA2638" w:rsidRDefault="00DA2638"/>
    <w:sectPr w:rsidR="00DA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C5"/>
    <w:rsid w:val="004A2FC5"/>
    <w:rsid w:val="00DA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8774"/>
  <w15:chartTrackingRefBased/>
  <w15:docId w15:val="{20762A45-9B0C-42F1-AD2F-AC71328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2F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32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1</cp:revision>
  <dcterms:created xsi:type="dcterms:W3CDTF">2022-08-25T12:28:00Z</dcterms:created>
  <dcterms:modified xsi:type="dcterms:W3CDTF">2022-08-25T12:28:00Z</dcterms:modified>
</cp:coreProperties>
</file>